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"/>
        <w:bidi w:val="0"/>
        <w:jc w:val="right"/>
        <w:rPr/>
      </w:pPr>
      <w:r>
        <w:rPr/>
        <w:t>УТВЕРЖДАЮ</w:t>
      </w:r>
    </w:p>
    <w:p>
      <w:pPr>
        <w:pStyle w:val="BodyTextIndent"/>
        <w:bidi w:val="0"/>
        <w:jc w:val="right"/>
        <w:rPr/>
      </w:pPr>
      <w:r>
        <w:rPr/>
        <w:t>Директор МБОУ «СОШ №1</w:t>
      </w:r>
    </w:p>
    <w:p>
      <w:pPr>
        <w:pStyle w:val="BodyTextIndent"/>
        <w:bidi w:val="0"/>
        <w:jc w:val="right"/>
        <w:rPr/>
      </w:pPr>
      <w:r>
        <w:rPr/>
        <w:t>г. Дмитровска»</w:t>
      </w:r>
    </w:p>
    <w:p>
      <w:pPr>
        <w:pStyle w:val="BodyTextIndent"/>
        <w:bidi w:val="0"/>
        <w:jc w:val="right"/>
        <w:rPr/>
      </w:pPr>
      <w:r>
        <w:rPr/>
        <w:t>____________Царева Л. А.</w:t>
      </w:r>
    </w:p>
    <w:p>
      <w:pPr>
        <w:pStyle w:val="BodyTextIndent"/>
        <w:bidi w:val="0"/>
        <w:jc w:val="right"/>
        <w:rPr/>
      </w:pPr>
      <w:r>
        <w:rPr/>
      </w:r>
    </w:p>
    <w:p>
      <w:pPr>
        <w:pStyle w:val="BodyTextIndent"/>
        <w:bidi w:val="0"/>
        <w:jc w:val="right"/>
        <w:rPr/>
      </w:pPr>
      <w:r>
        <w:rPr/>
      </w:r>
    </w:p>
    <w:p>
      <w:pPr>
        <w:pStyle w:val="BodyTextIndent"/>
        <w:bidi w:val="0"/>
        <w:jc w:val="right"/>
        <w:rPr/>
      </w:pPr>
      <w:r>
        <w:rPr/>
      </w:r>
    </w:p>
    <w:p>
      <w:pPr>
        <w:pStyle w:val="BodyTextIndent"/>
        <w:bidi w:val="0"/>
        <w:jc w:val="center"/>
        <w:rPr/>
      </w:pPr>
      <w:r>
        <w:rPr/>
        <w:t>ПЛАН</w:t>
      </w:r>
    </w:p>
    <w:p>
      <w:pPr>
        <w:pStyle w:val="BodyTextIndent"/>
        <w:bidi w:val="0"/>
        <w:jc w:val="center"/>
        <w:rPr/>
      </w:pPr>
      <w:r>
        <w:rPr/>
        <w:t xml:space="preserve">учебно - воспитательных,  внеурочных и социокультурных мероприятий в Центре образования естественно — научной направленности «Точка роста» на </w:t>
      </w:r>
    </w:p>
    <w:p>
      <w:pPr>
        <w:pStyle w:val="BodyTextIndent"/>
        <w:bidi w:val="0"/>
        <w:jc w:val="center"/>
        <w:rPr/>
      </w:pPr>
      <w:r>
        <w:rPr/>
        <w:t>2023 — 2024 учебный год</w:t>
      </w:r>
    </w:p>
    <w:p>
      <w:pPr>
        <w:pStyle w:val="BodyTextIndent"/>
        <w:bidi w:val="0"/>
        <w:jc w:val="center"/>
        <w:rPr/>
      </w:pPr>
      <w:r>
        <w:rPr/>
      </w:r>
    </w:p>
    <w:tbl>
      <w:tblPr>
        <w:tblW w:w="102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4652"/>
        <w:gridCol w:w="2551"/>
        <w:gridCol w:w="2552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Ответственный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Планирование работы Центра на 2023 — 2024 учебный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 преподаватели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Реализация общеобразовательных программ по предметным областям «физика», «химия», «биология».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Сентябрь - май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 преподаватели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Экскурсия в лабораторию биологии для учеников начальных классов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Учитель биологии — Хомякова Н. А.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Экскурсия в лабораторию </w:t>
            </w:r>
            <w:r>
              <w:rPr>
                <w:rFonts w:eastAsia="Source Han Sans CN Regular" w:cs="Lohit Devanaga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химии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для учеников начальных классов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Учитель химии — Киселева Н. В.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Экскурсия в лабораторию </w:t>
            </w:r>
            <w:r>
              <w:rPr>
                <w:rFonts w:eastAsia="Source Han Sans CN Regular" w:cs="Lohit Devanaga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 xml:space="preserve">физики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для учеников начальных классов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Учитель физики — Шелковнев Д. С.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Мероприятие для 6 классов — биология это интересно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Учитель биологии — Хомякова Н.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Демонстрация применения химически растворов для 8 классов «с использованием оборудования Точка роста»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Учитель химии — Киселева Н. В.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Открытая конференция на тему: подведение итогов деятельности Центра за 2023 — 2024 учебный год,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 преподаватели</w:t>
            </w:r>
          </w:p>
        </w:tc>
      </w:tr>
    </w:tbl>
    <w:p>
      <w:pPr>
        <w:pStyle w:val="BodyTextIndent"/>
        <w:bidi w:val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LibreOffice/6.4.6.2$Linux_X86_64 LibreOffice_project/40$Build-2</Application>
  <Pages>1</Pages>
  <Words>159</Words>
  <Characters>1008</Characters>
  <CharactersWithSpaces>1136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2023-10-18T10:48:32Z</dcterms:created>
  <dc:creator/>
  <dc:description/>
  <dc:language>ru-RU</dc:language>
  <cp:lastModifiedBy/>
  <dcterms:modified xsi:type="dcterms:W3CDTF">2023-11-02T12:21:16Z</dcterms:modified>
  <cp:revision>3</cp:revision>
  <dc:subject/>
  <dc:title>Default</dc:title>
</cp:coreProperties>
</file>